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465" w:rsidRPr="00D16465" w:rsidRDefault="00D16465" w:rsidP="00D16465">
      <w:pPr>
        <w:pStyle w:val="Heading1"/>
        <w:spacing w:before="20" w:line="240" w:lineRule="auto"/>
        <w:rPr>
          <w:rFonts w:ascii="Times New Roman" w:hAnsi="Times New Roman" w:cs="Times New Roman"/>
          <w:b/>
          <w:color w:val="0070C0"/>
          <w:sz w:val="22"/>
          <w:szCs w:val="22"/>
        </w:rPr>
      </w:pPr>
      <w:r>
        <w:rPr>
          <w:rFonts w:ascii="Times New Roman" w:hAnsi="Times New Roman" w:cs="Times New Roman"/>
          <w:b/>
          <w:color w:val="0070C0"/>
          <w:sz w:val="22"/>
          <w:szCs w:val="22"/>
        </w:rPr>
        <w:t>П</w:t>
      </w:r>
      <w:r w:rsidRPr="007C5254">
        <w:rPr>
          <w:rFonts w:ascii="Times New Roman" w:hAnsi="Times New Roman" w:cs="Times New Roman"/>
          <w:b/>
          <w:color w:val="0070C0"/>
          <w:sz w:val="22"/>
          <w:szCs w:val="22"/>
          <w:lang w:val="sr-Latn-CS"/>
        </w:rPr>
        <w:t xml:space="preserve">роф. др </w:t>
      </w:r>
      <w:r>
        <w:rPr>
          <w:rFonts w:ascii="Times New Roman" w:hAnsi="Times New Roman" w:cs="Times New Roman"/>
          <w:b/>
          <w:color w:val="0070C0"/>
          <w:sz w:val="22"/>
          <w:szCs w:val="22"/>
        </w:rPr>
        <w:t>Љиљана Кеча</w:t>
      </w:r>
    </w:p>
    <w:p w:rsidR="00D16465" w:rsidRPr="00D16465" w:rsidRDefault="00D16465" w:rsidP="00D16465">
      <w:pPr>
        <w:pStyle w:val="Heading1"/>
        <w:spacing w:before="120" w:after="120" w:line="240" w:lineRule="auto"/>
        <w:jc w:val="center"/>
        <w:rPr>
          <w:rFonts w:asciiTheme="minorHAnsi" w:hAnsiTheme="minorHAnsi" w:cs="Times New Roman"/>
          <w:b/>
          <w:smallCaps/>
          <w:color w:val="0070C0"/>
          <w:sz w:val="22"/>
          <w:szCs w:val="22"/>
        </w:rPr>
      </w:pPr>
      <w:proofErr w:type="spellStart"/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>Одабране</w:t>
      </w:r>
      <w:proofErr w:type="spellEnd"/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 xml:space="preserve"> </w:t>
      </w:r>
      <w:proofErr w:type="spellStart"/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>рефренце</w:t>
      </w:r>
      <w:proofErr w:type="spellEnd"/>
    </w:p>
    <w:p w:rsidR="00D16465" w:rsidRPr="000829DA" w:rsidRDefault="00D16465" w:rsidP="00D16465">
      <w:pPr>
        <w:rPr>
          <w:rFonts w:ascii="Times New Roman" w:hAnsi="Times New Roman" w:cs="Times New Roman"/>
          <w:lang w:val="sr-Latn-CS"/>
        </w:rPr>
      </w:pPr>
    </w:p>
    <w:p w:rsidR="00D16465" w:rsidRPr="00D16465" w:rsidRDefault="00D16465" w:rsidP="00D16465">
      <w:pPr>
        <w:spacing w:after="0" w:line="240" w:lineRule="auto"/>
        <w:rPr>
          <w:rFonts w:ascii="Times New Roman" w:hAnsi="Times New Roman" w:cs="Times New Roman"/>
          <w:u w:val="single"/>
          <w:lang w:val="sr-Latn-CS"/>
        </w:rPr>
      </w:pPr>
      <w:r w:rsidRPr="00D16465">
        <w:rPr>
          <w:rFonts w:ascii="Times New Roman" w:hAnsi="Times New Roman" w:cs="Times New Roman"/>
          <w:u w:val="single"/>
          <w:lang w:val="sr-Latn-CS"/>
        </w:rPr>
        <w:t>Међународне монографије (M10)</w:t>
      </w:r>
    </w:p>
    <w:p w:rsidR="00D16465" w:rsidRPr="001432AE" w:rsidRDefault="00D16465" w:rsidP="00D164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16465">
        <w:rPr>
          <w:rFonts w:ascii="Times New Roman" w:hAnsi="Times New Roman" w:cs="Times New Roman"/>
          <w:lang w:val="sr-Latn-CS"/>
        </w:rPr>
        <w:t xml:space="preserve">Andrašev S., </w:t>
      </w:r>
      <w:r w:rsidRPr="00D16465">
        <w:rPr>
          <w:rFonts w:ascii="Times New Roman" w:hAnsi="Times New Roman" w:cs="Times New Roman"/>
          <w:b/>
          <w:lang w:val="sr-Latn-CS"/>
        </w:rPr>
        <w:t>Keča Lj</w:t>
      </w:r>
      <w:r w:rsidRPr="00D16465">
        <w:rPr>
          <w:rFonts w:ascii="Times New Roman" w:hAnsi="Times New Roman" w:cs="Times New Roman"/>
          <w:lang w:val="sr-Latn-CS"/>
        </w:rPr>
        <w:t xml:space="preserve">., Orlović S., Grbić M. (2016): Country report-Serbia in „Non-Native Tree Species for European Forests: </w:t>
      </w:r>
      <w:r w:rsidRPr="00D16465">
        <w:rPr>
          <w:rFonts w:ascii="Times New Roman" w:hAnsi="Times New Roman" w:cs="Times New Roman"/>
          <w:bCs/>
        </w:rPr>
        <w:t xml:space="preserve">Experiences, Risks and Opportunities, COST Action FP1403 NNEXT Country Reports (2nd Edition), Editors: </w:t>
      </w:r>
      <w:proofErr w:type="spellStart"/>
      <w:r w:rsidRPr="00D16465">
        <w:rPr>
          <w:rFonts w:ascii="Times New Roman" w:hAnsi="Times New Roman" w:cs="Times New Roman"/>
        </w:rPr>
        <w:t>Hasenauer</w:t>
      </w:r>
      <w:proofErr w:type="spellEnd"/>
      <w:r w:rsidRPr="00D16465">
        <w:rPr>
          <w:rFonts w:ascii="Times New Roman" w:hAnsi="Times New Roman" w:cs="Times New Roman"/>
        </w:rPr>
        <w:t xml:space="preserve"> H., </w:t>
      </w:r>
      <w:proofErr w:type="spellStart"/>
      <w:r w:rsidRPr="00D16465">
        <w:rPr>
          <w:rFonts w:ascii="Times New Roman" w:hAnsi="Times New Roman" w:cs="Times New Roman"/>
        </w:rPr>
        <w:t>Gazda</w:t>
      </w:r>
      <w:proofErr w:type="spellEnd"/>
      <w:r w:rsidRPr="00D16465">
        <w:rPr>
          <w:rFonts w:ascii="Times New Roman" w:hAnsi="Times New Roman" w:cs="Times New Roman"/>
        </w:rPr>
        <w:t xml:space="preserve"> A., </w:t>
      </w:r>
      <w:proofErr w:type="spellStart"/>
      <w:r w:rsidRPr="00D16465">
        <w:rPr>
          <w:rFonts w:ascii="Times New Roman" w:hAnsi="Times New Roman" w:cs="Times New Roman"/>
        </w:rPr>
        <w:t>Konnert</w:t>
      </w:r>
      <w:proofErr w:type="spellEnd"/>
      <w:r w:rsidRPr="00D16465">
        <w:rPr>
          <w:rFonts w:ascii="Times New Roman" w:hAnsi="Times New Roman" w:cs="Times New Roman"/>
        </w:rPr>
        <w:t xml:space="preserve"> M., Lapin K., G.M.J.(Frits) </w:t>
      </w:r>
      <w:proofErr w:type="spellStart"/>
      <w:r w:rsidRPr="00D16465">
        <w:rPr>
          <w:rFonts w:ascii="Times New Roman" w:hAnsi="Times New Roman" w:cs="Times New Roman"/>
        </w:rPr>
        <w:t>Mohren</w:t>
      </w:r>
      <w:proofErr w:type="spellEnd"/>
      <w:r w:rsidRPr="00D16465">
        <w:rPr>
          <w:rFonts w:ascii="Times New Roman" w:hAnsi="Times New Roman" w:cs="Times New Roman"/>
        </w:rPr>
        <w:t xml:space="preserve">, </w:t>
      </w:r>
      <w:proofErr w:type="spellStart"/>
      <w:r w:rsidRPr="00D16465">
        <w:rPr>
          <w:rFonts w:ascii="Times New Roman" w:hAnsi="Times New Roman" w:cs="Times New Roman"/>
        </w:rPr>
        <w:t>Spiecker</w:t>
      </w:r>
      <w:proofErr w:type="spellEnd"/>
      <w:r w:rsidRPr="00D16465">
        <w:rPr>
          <w:rFonts w:ascii="Times New Roman" w:hAnsi="Times New Roman" w:cs="Times New Roman"/>
        </w:rPr>
        <w:t xml:space="preserve"> </w:t>
      </w:r>
      <w:proofErr w:type="spellStart"/>
      <w:r w:rsidRPr="00D16465">
        <w:rPr>
          <w:rFonts w:ascii="Times New Roman" w:hAnsi="Times New Roman" w:cs="Times New Roman"/>
        </w:rPr>
        <w:t>H.,Van</w:t>
      </w:r>
      <w:proofErr w:type="spellEnd"/>
      <w:r w:rsidRPr="00D16465">
        <w:rPr>
          <w:rFonts w:ascii="Times New Roman" w:hAnsi="Times New Roman" w:cs="Times New Roman"/>
        </w:rPr>
        <w:t xml:space="preserve"> Loo M., </w:t>
      </w:r>
      <w:proofErr w:type="spellStart"/>
      <w:r w:rsidRPr="00D16465">
        <w:rPr>
          <w:rFonts w:ascii="Times New Roman" w:hAnsi="Times New Roman" w:cs="Times New Roman"/>
        </w:rPr>
        <w:t>Pötzelsberger</w:t>
      </w:r>
      <w:proofErr w:type="spellEnd"/>
      <w:r w:rsidRPr="00D16465">
        <w:rPr>
          <w:rFonts w:ascii="Times New Roman" w:hAnsi="Times New Roman" w:cs="Times New Roman"/>
        </w:rPr>
        <w:t xml:space="preserve"> E., </w:t>
      </w:r>
      <w:r w:rsidRPr="00D16465">
        <w:rPr>
          <w:rFonts w:ascii="Times New Roman" w:eastAsia="Clan-Book" w:hAnsi="Times New Roman" w:cs="Times New Roman"/>
        </w:rPr>
        <w:t>University of Natural Resources and Life Sciences, Vienna, Austria (312-331)</w:t>
      </w:r>
      <w:r w:rsidR="00142774">
        <w:rPr>
          <w:rFonts w:ascii="Times New Roman" w:eastAsia="Clan-Book" w:hAnsi="Times New Roman" w:cs="Times New Roman"/>
          <w:lang w:val="sr-Cyrl-RS"/>
        </w:rPr>
        <w:t>.</w:t>
      </w:r>
    </w:p>
    <w:p w:rsidR="001432AE" w:rsidRDefault="00142774" w:rsidP="001432AE">
      <w:pPr>
        <w:pStyle w:val="ListParagraph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</w:rPr>
      </w:pPr>
      <w:hyperlink r:id="rId5" w:history="1">
        <w:r w:rsidR="001432AE" w:rsidRPr="00611112">
          <w:rPr>
            <w:rStyle w:val="Hyperlink"/>
            <w:rFonts w:ascii="Times New Roman" w:hAnsi="Times New Roman" w:cs="Times New Roman"/>
          </w:rPr>
          <w:t>https://www.researchgate.net/publication/309210754_NonNative_Tree_Species_for_European_Forests_Experiences_Risks_and_Opportunities_-_Serbia</w:t>
        </w:r>
      </w:hyperlink>
    </w:p>
    <w:p w:rsidR="00D16465" w:rsidRPr="00D16465" w:rsidRDefault="00D16465" w:rsidP="00D16465">
      <w:pPr>
        <w:pStyle w:val="ListParagraph"/>
        <w:spacing w:after="0" w:line="240" w:lineRule="auto"/>
        <w:ind w:left="502"/>
        <w:rPr>
          <w:rFonts w:ascii="Times New Roman" w:hAnsi="Times New Roman" w:cs="Times New Roman"/>
          <w:b/>
          <w:lang w:val="sr-Latn-CS"/>
        </w:rPr>
      </w:pPr>
    </w:p>
    <w:p w:rsidR="002B45CE" w:rsidRPr="00F04E81" w:rsidRDefault="00D16465" w:rsidP="00F04E81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16465">
        <w:rPr>
          <w:rFonts w:ascii="Times New Roman" w:hAnsi="Times New Roman" w:cs="Times New Roman"/>
          <w:u w:val="single"/>
          <w:lang w:val="sr-Latn-CS"/>
        </w:rPr>
        <w:t>Међународни часописи (M20)</w:t>
      </w:r>
    </w:p>
    <w:p w:rsid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lang w:val="sr-Latn-CS"/>
        </w:rPr>
        <w:t xml:space="preserve">Keča N., </w:t>
      </w:r>
      <w:r w:rsidRPr="00D16465">
        <w:rPr>
          <w:rFonts w:ascii="Times New Roman" w:hAnsi="Times New Roman" w:cs="Times New Roman"/>
          <w:b/>
          <w:lang w:val="sr-Latn-CS"/>
        </w:rPr>
        <w:t>Keča Lj</w:t>
      </w:r>
      <w:r w:rsidRPr="00D16465">
        <w:rPr>
          <w:rFonts w:ascii="Times New Roman" w:hAnsi="Times New Roman" w:cs="Times New Roman"/>
          <w:lang w:val="sr-Latn-CS"/>
        </w:rPr>
        <w:t xml:space="preserve">. (2012): The Efficiency of Rotstop and Sodium Borate to Control Primary Infections of </w:t>
      </w:r>
      <w:r w:rsidRPr="00D16465">
        <w:rPr>
          <w:rFonts w:ascii="Times New Roman" w:hAnsi="Times New Roman" w:cs="Times New Roman"/>
          <w:i/>
          <w:lang w:val="sr-Latn-CS"/>
        </w:rPr>
        <w:t>Heterobasidion</w:t>
      </w:r>
      <w:r w:rsidRPr="00D16465">
        <w:rPr>
          <w:rFonts w:ascii="Times New Roman" w:hAnsi="Times New Roman" w:cs="Times New Roman"/>
          <w:lang w:val="sr-Latn-CS"/>
        </w:rPr>
        <w:t xml:space="preserve"> to </w:t>
      </w:r>
      <w:r w:rsidRPr="00D16465">
        <w:rPr>
          <w:rFonts w:ascii="Times New Roman" w:hAnsi="Times New Roman" w:cs="Times New Roman"/>
          <w:i/>
          <w:lang w:val="sr-Latn-CS"/>
        </w:rPr>
        <w:t>Picea abies</w:t>
      </w:r>
      <w:r w:rsidRPr="00D16465">
        <w:rPr>
          <w:rFonts w:ascii="Times New Roman" w:hAnsi="Times New Roman" w:cs="Times New Roman"/>
          <w:lang w:val="sr-Latn-CS"/>
        </w:rPr>
        <w:t xml:space="preserve"> Stumps: a Serbian Study, Baltic Forestry 18(2), (247-254) (IF 0, 411) (ISNN1392-1355)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2B45CE" w:rsidRDefault="00142774" w:rsidP="002B45CE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lang w:val="sr-Latn-CS"/>
        </w:rPr>
      </w:pPr>
      <w:hyperlink r:id="rId6" w:history="1">
        <w:r w:rsidR="002B45CE" w:rsidRPr="00611112">
          <w:rPr>
            <w:rStyle w:val="Hyperlink"/>
            <w:rFonts w:ascii="Times New Roman" w:hAnsi="Times New Roman" w:cs="Times New Roman"/>
            <w:lang w:val="sr-Latn-CS"/>
          </w:rPr>
          <w:t>http://www.balticforestry.mi.lt/bf/PDF_Articles/2012-18[2]/Kecha_2012%2018(2)_247_254.pdf</w:t>
        </w:r>
      </w:hyperlink>
    </w:p>
    <w:p w:rsid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b/>
          <w:lang w:val="sr-Latn-CS"/>
        </w:rPr>
        <w:t>Keča Lj</w:t>
      </w:r>
      <w:r w:rsidRPr="00D16465">
        <w:rPr>
          <w:rFonts w:ascii="Times New Roman" w:hAnsi="Times New Roman" w:cs="Times New Roman"/>
          <w:lang w:val="sr-Latn-CS"/>
        </w:rPr>
        <w:t xml:space="preserve">., Keča N., Pantić D. (2012): </w:t>
      </w:r>
      <w:r w:rsidRPr="00D16465">
        <w:rPr>
          <w:rFonts w:ascii="Times New Roman" w:hAnsi="Times New Roman" w:cs="Times New Roman"/>
          <w:bCs/>
          <w:lang w:val="sr-Latn-CS"/>
        </w:rPr>
        <w:t xml:space="preserve">Net Present Value and Internal Rate of Return as Indicators for Assessment of Cost-efficiency of Poplar Plantations: a Serbian case study, International Forestry Review 14(2), </w:t>
      </w:r>
      <w:r w:rsidRPr="00D16465">
        <w:rPr>
          <w:rFonts w:ascii="Times New Roman" w:hAnsi="Times New Roman" w:cs="Times New Roman"/>
          <w:lang w:val="sr-Latn-CS"/>
        </w:rPr>
        <w:t>Commonwealth Forestry Association, (</w:t>
      </w:r>
      <w:r w:rsidRPr="00D16465">
        <w:rPr>
          <w:rFonts w:ascii="Times New Roman" w:hAnsi="Times New Roman" w:cs="Times New Roman"/>
          <w:bCs/>
          <w:lang w:val="sr-Latn-CS"/>
        </w:rPr>
        <w:t>145-157)</w:t>
      </w:r>
      <w:r w:rsidRPr="00D16465">
        <w:rPr>
          <w:rFonts w:ascii="Times New Roman" w:hAnsi="Times New Roman" w:cs="Times New Roman"/>
          <w:lang w:val="sr-Latn-CS"/>
        </w:rPr>
        <w:t xml:space="preserve"> (IF 1, 263) (ISNN 1465-5489)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2B45CE" w:rsidRDefault="00142774" w:rsidP="002B45CE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lang w:val="sr-Latn-CS"/>
        </w:rPr>
      </w:pPr>
      <w:hyperlink r:id="rId7" w:history="1">
        <w:r w:rsidR="002B45CE" w:rsidRPr="00611112">
          <w:rPr>
            <w:rStyle w:val="Hyperlink"/>
            <w:rFonts w:ascii="Times New Roman" w:hAnsi="Times New Roman" w:cs="Times New Roman"/>
            <w:lang w:val="sr-Latn-CS"/>
          </w:rPr>
          <w:t>http://www.ingentaconnect.com/content/cfa/ifr/2012/00000014/00000002/art00002?crawler=true</w:t>
        </w:r>
      </w:hyperlink>
    </w:p>
    <w:p w:rsid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b/>
          <w:lang w:val="sr-Latn-CS"/>
        </w:rPr>
        <w:t>Keča Lj</w:t>
      </w:r>
      <w:r w:rsidRPr="00D16465">
        <w:rPr>
          <w:rFonts w:ascii="Times New Roman" w:hAnsi="Times New Roman" w:cs="Times New Roman"/>
          <w:lang w:val="sr-Latn-CS"/>
        </w:rPr>
        <w:t>., Keča N., Rekola M. (2013): Value chains of Serbian non-wood forest products, International Forestry Review 15(3), (315-335) (IF 1, 540) (ISNN 1465-5489)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2B45CE" w:rsidRDefault="00142774" w:rsidP="002B45CE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lang w:val="sr-Latn-CS"/>
        </w:rPr>
      </w:pPr>
      <w:hyperlink r:id="rId8" w:history="1">
        <w:r w:rsidR="002B45CE" w:rsidRPr="00611112">
          <w:rPr>
            <w:rStyle w:val="Hyperlink"/>
            <w:rFonts w:ascii="Times New Roman" w:hAnsi="Times New Roman" w:cs="Times New Roman"/>
            <w:lang w:val="sr-Latn-CS"/>
          </w:rPr>
          <w:t>http://www.bioone.org/toc/ifre/15/3</w:t>
        </w:r>
      </w:hyperlink>
    </w:p>
    <w:p w:rsid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lang w:val="sr-Latn-CS"/>
        </w:rPr>
        <w:t xml:space="preserve">Ranković N., Pantić D., </w:t>
      </w:r>
      <w:r w:rsidRPr="002B45CE">
        <w:rPr>
          <w:rFonts w:ascii="Times New Roman" w:hAnsi="Times New Roman" w:cs="Times New Roman"/>
          <w:b/>
          <w:lang w:val="sr-Latn-CS"/>
        </w:rPr>
        <w:t>Keča Lj</w:t>
      </w:r>
      <w:r w:rsidRPr="00D16465">
        <w:rPr>
          <w:rFonts w:ascii="Times New Roman" w:hAnsi="Times New Roman" w:cs="Times New Roman"/>
          <w:lang w:val="sr-Latn-CS"/>
        </w:rPr>
        <w:t>. (2013): Relationship Between the Values of Beech Timber (Fagus L.) and Tree Dimensions in Forest Thinning in Serbia, Baltic Forestry 19(1), (152-160) (IF 0, 385) (ISNN1392-1355)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2B45CE" w:rsidRDefault="00142774" w:rsidP="002B45CE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lang w:val="sr-Latn-CS"/>
        </w:rPr>
      </w:pPr>
      <w:hyperlink r:id="rId9" w:history="1">
        <w:r w:rsidR="002B45CE" w:rsidRPr="00611112">
          <w:rPr>
            <w:rStyle w:val="Hyperlink"/>
            <w:rFonts w:ascii="Times New Roman" w:hAnsi="Times New Roman" w:cs="Times New Roman"/>
            <w:lang w:val="sr-Latn-CS"/>
          </w:rPr>
          <w:t>http://www.balticforestry.mi.lt/bf/index.php?option=com_content&amp;view=article&amp;id=9&amp;Itemid=110</w:t>
        </w:r>
      </w:hyperlink>
    </w:p>
    <w:p w:rsid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bCs/>
          <w:lang w:val="sr-Latn-CS"/>
        </w:rPr>
        <w:t xml:space="preserve">Marčeta M., </w:t>
      </w:r>
      <w:r w:rsidRPr="00D16465">
        <w:rPr>
          <w:rFonts w:ascii="Times New Roman" w:hAnsi="Times New Roman" w:cs="Times New Roman"/>
          <w:b/>
          <w:bCs/>
          <w:lang w:val="sr-Latn-CS"/>
        </w:rPr>
        <w:t>Keča Lj</w:t>
      </w:r>
      <w:r w:rsidRPr="00D16465">
        <w:rPr>
          <w:rFonts w:ascii="Times New Roman" w:hAnsi="Times New Roman" w:cs="Times New Roman"/>
          <w:bCs/>
          <w:lang w:val="sr-Latn-CS"/>
        </w:rPr>
        <w:t xml:space="preserve">. (2014): </w:t>
      </w:r>
      <w:r w:rsidRPr="00D16465">
        <w:rPr>
          <w:rFonts w:ascii="Times New Roman" w:hAnsi="Times New Roman" w:cs="Times New Roman"/>
          <w:lang w:val="sr-Latn-CS"/>
        </w:rPr>
        <w:t>Analysis of Sale of Non-Wood Forest Products from Northern Serbia on the Domestic and Foreign Markets</w:t>
      </w:r>
      <w:r w:rsidRPr="00D16465">
        <w:rPr>
          <w:rFonts w:ascii="Times New Roman" w:hAnsi="Times New Roman" w:cs="Times New Roman"/>
          <w:iCs/>
          <w:lang w:val="sr-Latn-CS"/>
        </w:rPr>
        <w:t>, Baltic Forestry</w:t>
      </w:r>
      <w:r w:rsidRPr="00D16465">
        <w:rPr>
          <w:rFonts w:ascii="Times New Roman" w:hAnsi="Times New Roman" w:cs="Times New Roman"/>
          <w:lang w:val="sr-Latn-CS"/>
        </w:rPr>
        <w:t>, 20(1), (115-130) (ISNN1392-1355)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2B45CE" w:rsidRDefault="00142774" w:rsidP="002B45CE">
      <w:pPr>
        <w:pStyle w:val="ListParagraph"/>
        <w:spacing w:after="0" w:line="240" w:lineRule="auto"/>
        <w:ind w:left="502"/>
        <w:jc w:val="both"/>
        <w:rPr>
          <w:rFonts w:ascii="Times New Roman" w:hAnsi="Times New Roman" w:cs="Times New Roman"/>
          <w:lang w:val="sr-Latn-CS"/>
        </w:rPr>
      </w:pPr>
      <w:hyperlink r:id="rId10" w:history="1">
        <w:r w:rsidR="002B45CE" w:rsidRPr="00611112">
          <w:rPr>
            <w:rStyle w:val="Hyperlink"/>
            <w:rFonts w:ascii="Times New Roman" w:hAnsi="Times New Roman" w:cs="Times New Roman"/>
            <w:lang w:val="sr-Latn-CS"/>
          </w:rPr>
          <w:t>http://www.balticforestry.mi.lt/bf/PDF_Articles/201420[1]/Analysis%20of%20Sale%20of%20Non-Wood%20Forest%20Products%20from%20Northern%20Serbia.pdf</w:t>
        </w:r>
      </w:hyperlink>
    </w:p>
    <w:p w:rsid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b/>
          <w:bCs/>
          <w:lang w:val="sr-Latn-CS"/>
        </w:rPr>
        <w:t>Keča Lj</w:t>
      </w:r>
      <w:r w:rsidRPr="00947C4E">
        <w:rPr>
          <w:rFonts w:ascii="Times New Roman" w:hAnsi="Times New Roman" w:cs="Times New Roman"/>
          <w:bCs/>
          <w:lang w:val="sr-Latn-CS"/>
        </w:rPr>
        <w:t>.</w:t>
      </w:r>
      <w:r w:rsidRPr="008E4012">
        <w:rPr>
          <w:rFonts w:ascii="Times New Roman" w:hAnsi="Times New Roman" w:cs="Times New Roman"/>
          <w:bCs/>
          <w:lang w:val="sr-Latn-CS"/>
        </w:rPr>
        <w:t>,</w:t>
      </w:r>
      <w:r w:rsidRPr="00D16465">
        <w:rPr>
          <w:rFonts w:ascii="Times New Roman" w:hAnsi="Times New Roman" w:cs="Times New Roman"/>
          <w:bCs/>
          <w:lang w:val="sr-Latn-CS"/>
        </w:rPr>
        <w:t xml:space="preserve"> Marčeta M. (2015): </w:t>
      </w:r>
      <w:r w:rsidRPr="00D16465">
        <w:rPr>
          <w:rStyle w:val="hps"/>
          <w:rFonts w:ascii="Times New Roman" w:hAnsi="Times New Roman"/>
          <w:lang w:val="sr-Latn-CS"/>
        </w:rPr>
        <w:t>Export as</w:t>
      </w:r>
      <w:r w:rsidRPr="00D16465">
        <w:rPr>
          <w:rFonts w:ascii="Times New Roman" w:hAnsi="Times New Roman" w:cs="Times New Roman"/>
          <w:lang w:val="sr-Latn-CS"/>
        </w:rPr>
        <w:t xml:space="preserve"> </w:t>
      </w:r>
      <w:r w:rsidRPr="00D16465">
        <w:rPr>
          <w:rStyle w:val="hps"/>
          <w:rFonts w:ascii="Times New Roman" w:hAnsi="Times New Roman"/>
          <w:lang w:val="sr-Latn-CS"/>
        </w:rPr>
        <w:t>Market Component and Development Perspective</w:t>
      </w:r>
      <w:r w:rsidRPr="00D16465">
        <w:rPr>
          <w:rFonts w:ascii="Times New Roman" w:hAnsi="Times New Roman" w:cs="Times New Roman"/>
          <w:lang w:val="sr-Latn-CS"/>
        </w:rPr>
        <w:t xml:space="preserve"> </w:t>
      </w:r>
      <w:r w:rsidRPr="00D16465">
        <w:rPr>
          <w:rStyle w:val="hps"/>
          <w:rFonts w:ascii="Times New Roman" w:hAnsi="Times New Roman"/>
          <w:lang w:val="sr-Latn-CS"/>
        </w:rPr>
        <w:t>of</w:t>
      </w:r>
      <w:r w:rsidRPr="00D16465">
        <w:rPr>
          <w:rFonts w:ascii="Times New Roman" w:hAnsi="Times New Roman" w:cs="Times New Roman"/>
          <w:lang w:val="sr-Latn-CS"/>
        </w:rPr>
        <w:t xml:space="preserve"> </w:t>
      </w:r>
      <w:r w:rsidRPr="00D16465">
        <w:rPr>
          <w:rStyle w:val="hps"/>
          <w:rFonts w:ascii="Times New Roman" w:hAnsi="Times New Roman"/>
          <w:lang w:val="sr-Latn-CS"/>
        </w:rPr>
        <w:t>NWFPs</w:t>
      </w:r>
      <w:r w:rsidRPr="00D16465">
        <w:rPr>
          <w:rFonts w:ascii="Times New Roman" w:hAnsi="Times New Roman" w:cs="Times New Roman"/>
          <w:lang w:val="sr-Latn-CS"/>
        </w:rPr>
        <w:t xml:space="preserve"> </w:t>
      </w:r>
      <w:r w:rsidRPr="00D16465">
        <w:rPr>
          <w:rStyle w:val="hps"/>
          <w:rFonts w:ascii="Times New Roman" w:hAnsi="Times New Roman"/>
          <w:lang w:val="sr-Latn-CS"/>
        </w:rPr>
        <w:t xml:space="preserve">Sector in Central Serbia, </w:t>
      </w:r>
      <w:r w:rsidRPr="00D16465">
        <w:rPr>
          <w:rFonts w:ascii="Times New Roman" w:hAnsi="Times New Roman" w:cs="Times New Roman"/>
          <w:iCs/>
          <w:lang w:val="sr-Latn-CS"/>
        </w:rPr>
        <w:t>Baltic Forestry, 21(2), (315-325)</w:t>
      </w:r>
      <w:r w:rsidRPr="00D16465">
        <w:rPr>
          <w:rFonts w:ascii="Times New Roman" w:hAnsi="Times New Roman" w:cs="Times New Roman"/>
          <w:lang w:val="sr-Latn-CS"/>
        </w:rPr>
        <w:t>, (IF 0,385), (ISNN1392-1355)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2B45CE" w:rsidRDefault="00142774" w:rsidP="002B45CE">
      <w:pPr>
        <w:pStyle w:val="ListParagraph"/>
        <w:spacing w:after="0" w:line="240" w:lineRule="auto"/>
        <w:ind w:left="502"/>
        <w:jc w:val="both"/>
      </w:pPr>
      <w:hyperlink r:id="rId11" w:history="1">
        <w:r w:rsidR="002B45CE" w:rsidRPr="00611112">
          <w:rPr>
            <w:rStyle w:val="Hyperlink"/>
            <w:rFonts w:ascii="Times New Roman" w:hAnsi="Times New Roman" w:cs="Times New Roman"/>
            <w:lang w:val="sr-Latn-CS"/>
          </w:rPr>
          <w:t>http://www.balticforestry.mi.lt/bf/PDF_Articles/201521[2]/Baltic%20Forestry%202015%2021(2)%20315_325%20Keca.pdf</w:t>
        </w:r>
      </w:hyperlink>
    </w:p>
    <w:p w:rsidR="00F04E81" w:rsidRDefault="00F04E81" w:rsidP="002B45CE">
      <w:pPr>
        <w:pStyle w:val="ListParagraph"/>
        <w:spacing w:after="0" w:line="240" w:lineRule="auto"/>
        <w:ind w:left="502"/>
        <w:jc w:val="both"/>
      </w:pPr>
    </w:p>
    <w:p w:rsidR="00F04E81" w:rsidRPr="00F04E81" w:rsidRDefault="00F04E81" w:rsidP="00F04E81">
      <w:pPr>
        <w:spacing w:after="0" w:line="240" w:lineRule="auto"/>
        <w:rPr>
          <w:rFonts w:ascii="Times New Roman" w:hAnsi="Times New Roman" w:cs="Times New Roman"/>
          <w:u w:val="single"/>
          <w:lang w:val="sr-Latn-CS"/>
        </w:rPr>
      </w:pPr>
      <w:r w:rsidRPr="00F04E81">
        <w:rPr>
          <w:rFonts w:ascii="Times New Roman" w:hAnsi="Times New Roman" w:cs="Times New Roman"/>
          <w:u w:val="single"/>
          <w:lang w:val="sr-Latn-CS"/>
        </w:rPr>
        <w:t>Националне монографије (M40)</w:t>
      </w:r>
    </w:p>
    <w:p w:rsidR="00F04E81" w:rsidRPr="00F04E81" w:rsidRDefault="00F04E81" w:rsidP="00F04E8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lang w:val="sr-Latn-CS"/>
        </w:rPr>
      </w:pPr>
      <w:r w:rsidRPr="00F04E81">
        <w:rPr>
          <w:rFonts w:ascii="Times New Roman" w:hAnsi="Times New Roman" w:cs="Times New Roman"/>
          <w:b/>
          <w:lang w:val="sr-Latn-CS"/>
        </w:rPr>
        <w:t>Keča, Lj</w:t>
      </w:r>
      <w:r w:rsidRPr="00947C4E">
        <w:rPr>
          <w:rFonts w:ascii="Times New Roman" w:hAnsi="Times New Roman" w:cs="Times New Roman"/>
          <w:lang w:val="sr-Latn-CS"/>
        </w:rPr>
        <w:t>.</w:t>
      </w:r>
      <w:r w:rsidRPr="00F04E81">
        <w:rPr>
          <w:rFonts w:ascii="Times New Roman" w:hAnsi="Times New Roman" w:cs="Times New Roman"/>
          <w:lang w:val="sr-Latn-CS"/>
        </w:rPr>
        <w:t xml:space="preserve">, Keča N., Marčeta M. (2015): </w:t>
      </w:r>
      <w:r w:rsidRPr="00F04E81">
        <w:rPr>
          <w:rFonts w:ascii="Times New Roman" w:hAnsi="Times New Roman" w:cs="Times New Roman"/>
          <w:iCs/>
          <w:lang w:val="sr-Latn-CS"/>
        </w:rPr>
        <w:t>Nedrvni šumski proizvodi, Socio-ekonomski i ekološki aspekti, Univerzitet u Beogradu, Šumarski fakultet (</w:t>
      </w:r>
      <w:r w:rsidRPr="00F04E81">
        <w:rPr>
          <w:rFonts w:ascii="Times New Roman" w:hAnsi="Times New Roman" w:cs="Times New Roman"/>
          <w:lang w:val="sr-Latn-CS"/>
        </w:rPr>
        <w:t xml:space="preserve">ISBN </w:t>
      </w:r>
      <w:r w:rsidRPr="00F04E81">
        <w:rPr>
          <w:rFonts w:ascii="Times New Roman" w:hAnsi="Times New Roman" w:cs="Times New Roman"/>
          <w:bCs/>
          <w:lang w:val="sr-Latn-CS"/>
        </w:rPr>
        <w:t>978-86-7299-232-8), (270)</w:t>
      </w:r>
      <w:r w:rsidR="00142774">
        <w:rPr>
          <w:rFonts w:ascii="Times New Roman" w:hAnsi="Times New Roman" w:cs="Times New Roman"/>
          <w:bCs/>
          <w:lang w:val="sr-Cyrl-RS"/>
        </w:rPr>
        <w:t>.</w:t>
      </w:r>
    </w:p>
    <w:p w:rsidR="00DA0B82" w:rsidRPr="00F04E81" w:rsidRDefault="00DA0B82" w:rsidP="00F04E81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</w:p>
    <w:p w:rsidR="00D16465" w:rsidRPr="00D16465" w:rsidRDefault="00D16465" w:rsidP="00D16465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u w:val="single"/>
        </w:rPr>
      </w:pPr>
      <w:proofErr w:type="spellStart"/>
      <w:r w:rsidRPr="00D16465">
        <w:rPr>
          <w:rFonts w:ascii="Times New Roman" w:eastAsiaTheme="majorEastAsia" w:hAnsi="Times New Roman" w:cs="Times New Roman"/>
          <w:u w:val="single"/>
        </w:rPr>
        <w:t>Уџбеници</w:t>
      </w:r>
      <w:proofErr w:type="spellEnd"/>
    </w:p>
    <w:p w:rsidR="00D16465" w:rsidRPr="00D16465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lang w:val="sr-Latn-CS"/>
        </w:rPr>
        <w:t xml:space="preserve">Ранковић Н., </w:t>
      </w:r>
      <w:r w:rsidRPr="001432AE">
        <w:rPr>
          <w:rFonts w:ascii="Times New Roman" w:hAnsi="Times New Roman" w:cs="Times New Roman"/>
          <w:b/>
          <w:lang w:val="sr-Latn-CS"/>
        </w:rPr>
        <w:t>Кеча Љ</w:t>
      </w:r>
      <w:r w:rsidRPr="00D16465">
        <w:rPr>
          <w:rFonts w:ascii="Times New Roman" w:hAnsi="Times New Roman" w:cs="Times New Roman"/>
          <w:lang w:val="sr-Latn-CS"/>
        </w:rPr>
        <w:t>. (2007): Шумарска политика Србије, Шумарски факултет, Универзитет у Београду, Београд (480)</w:t>
      </w:r>
      <w:r w:rsidR="00142774">
        <w:rPr>
          <w:rFonts w:ascii="Times New Roman" w:hAnsi="Times New Roman" w:cs="Times New Roman"/>
          <w:lang w:val="sr-Cyrl-RS"/>
        </w:rPr>
        <w:t>.</w:t>
      </w:r>
    </w:p>
    <w:p w:rsidR="00D16465" w:rsidRPr="00F04E81" w:rsidRDefault="00D16465" w:rsidP="00D164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 w:rsidRPr="00D16465">
        <w:rPr>
          <w:rFonts w:ascii="Times New Roman" w:hAnsi="Times New Roman" w:cs="Times New Roman"/>
          <w:lang w:val="sr-Latn-CS"/>
        </w:rPr>
        <w:t xml:space="preserve">РанковићН., </w:t>
      </w:r>
      <w:r w:rsidRPr="001432AE">
        <w:rPr>
          <w:rFonts w:ascii="Times New Roman" w:hAnsi="Times New Roman" w:cs="Times New Roman"/>
          <w:b/>
          <w:lang w:val="sr-Latn-CS"/>
        </w:rPr>
        <w:t>Кеча Љ</w:t>
      </w:r>
      <w:r w:rsidRPr="001432AE">
        <w:rPr>
          <w:rFonts w:ascii="Times New Roman" w:hAnsi="Times New Roman" w:cs="Times New Roman"/>
          <w:lang w:val="sr-Latn-CS"/>
        </w:rPr>
        <w:t>.</w:t>
      </w:r>
      <w:r w:rsidRPr="00D16465">
        <w:rPr>
          <w:rFonts w:ascii="Times New Roman" w:hAnsi="Times New Roman" w:cs="Times New Roman"/>
          <w:lang w:val="sr-Latn-CS"/>
        </w:rPr>
        <w:t xml:space="preserve"> (2011): Трговина и маркетинг шумских производа, Универзитет у Београду, Шумарски факултет, Планета Принт, Београд (564)</w:t>
      </w:r>
      <w:r w:rsidR="00142774">
        <w:rPr>
          <w:rFonts w:ascii="Times New Roman" w:hAnsi="Times New Roman" w:cs="Times New Roman"/>
          <w:lang w:val="sr-Cyrl-RS"/>
        </w:rPr>
        <w:t>.</w:t>
      </w:r>
      <w:bookmarkStart w:id="0" w:name="_GoBack"/>
      <w:bookmarkEnd w:id="0"/>
    </w:p>
    <w:sectPr w:rsidR="00D16465" w:rsidRPr="00F04E81" w:rsidSect="007517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lan-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D1684"/>
    <w:multiLevelType w:val="hybridMultilevel"/>
    <w:tmpl w:val="B5F403D6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16465"/>
    <w:rsid w:val="00142774"/>
    <w:rsid w:val="001432AE"/>
    <w:rsid w:val="00172693"/>
    <w:rsid w:val="002B45CE"/>
    <w:rsid w:val="003621B1"/>
    <w:rsid w:val="007517A4"/>
    <w:rsid w:val="007F604E"/>
    <w:rsid w:val="008E4012"/>
    <w:rsid w:val="009407FF"/>
    <w:rsid w:val="00947C4E"/>
    <w:rsid w:val="00D16465"/>
    <w:rsid w:val="00DA0B82"/>
    <w:rsid w:val="00E42B5A"/>
    <w:rsid w:val="00F04E81"/>
    <w:rsid w:val="00F6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A9864-BCC4-4561-99F5-592DC48A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7A4"/>
  </w:style>
  <w:style w:type="paragraph" w:styleId="Heading1">
    <w:name w:val="heading 1"/>
    <w:basedOn w:val="Normal"/>
    <w:next w:val="Normal"/>
    <w:link w:val="Heading1Char"/>
    <w:uiPriority w:val="9"/>
    <w:qFormat/>
    <w:rsid w:val="00D164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64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qFormat/>
    <w:rsid w:val="00D16465"/>
    <w:pPr>
      <w:spacing w:after="160" w:line="259" w:lineRule="auto"/>
      <w:ind w:left="720"/>
      <w:contextualSpacing/>
    </w:pPr>
  </w:style>
  <w:style w:type="character" w:customStyle="1" w:styleId="hps">
    <w:name w:val="hps"/>
    <w:basedOn w:val="DefaultParagraphFont"/>
    <w:rsid w:val="00D16465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B45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one.org/toc/ifre/15/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gentaconnect.com/content/cfa/ifr/2012/00000014/00000002/art00002?crawler=tru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lticforestry.mi.lt/bf/PDF_Articles/2012-18%5b2%5d/Kecha_2012%2018(2)_247_254.pdf" TargetMode="External"/><Relationship Id="rId11" Type="http://schemas.openxmlformats.org/officeDocument/2006/relationships/hyperlink" Target="http://www.balticforestry.mi.lt/bf/PDF_Articles/201521%5b2%5d/Baltic%20Forestry%202015%2021(2)%20315_325%20Keca.pdf" TargetMode="External"/><Relationship Id="rId5" Type="http://schemas.openxmlformats.org/officeDocument/2006/relationships/hyperlink" Target="https://www.researchgate.net/publication/309210754_NonNative_Tree_Species_for_European_Forests_Experiences_Risks_and_Opportunities_-_Serbia" TargetMode="External"/><Relationship Id="rId10" Type="http://schemas.openxmlformats.org/officeDocument/2006/relationships/hyperlink" Target="http://www.balticforestry.mi.lt/bf/PDF_Articles/201420%5b1%5d/Analysis%20of%20Sale%20of%20Non-Wood%20Forest%20Products%20from%20Northern%20Serbi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lticforestry.mi.lt/bf/index.php?option=com_content&amp;view=article&amp;id=9&amp;Itemid=1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Radni</cp:lastModifiedBy>
  <cp:revision>9</cp:revision>
  <dcterms:created xsi:type="dcterms:W3CDTF">2016-11-09T08:35:00Z</dcterms:created>
  <dcterms:modified xsi:type="dcterms:W3CDTF">2017-02-12T17:42:00Z</dcterms:modified>
</cp:coreProperties>
</file>